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E553" w14:textId="77777777" w:rsidR="002E2B93" w:rsidRPr="007D0821" w:rsidRDefault="002E2B93" w:rsidP="002E2B9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de-DE"/>
        </w:rPr>
      </w:pPr>
      <w:r w:rsidRPr="007D0821">
        <w:rPr>
          <w:rFonts w:cstheme="minorHAnsi"/>
          <w:b/>
          <w:bCs/>
          <w:color w:val="C3001E"/>
          <w:sz w:val="32"/>
          <w:szCs w:val="32"/>
          <w:lang w:val="de-DE"/>
        </w:rPr>
        <w:t>PRESSEMITTEILUNG</w:t>
      </w:r>
    </w:p>
    <w:p w14:paraId="2BF3517C" w14:textId="77777777" w:rsidR="002E2B93" w:rsidRPr="006757A6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3089D299" w14:textId="77777777" w:rsidR="002E2B93" w:rsidRPr="006757A6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4CAA7EA9" w14:textId="3727C1E0" w:rsidR="002E2B93" w:rsidRDefault="002E2B93" w:rsidP="002E2B9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6757A6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Mex, Schweiz, </w:t>
      </w:r>
      <w:r w:rsidR="001C48DB">
        <w:rPr>
          <w:rFonts w:asciiTheme="minorHAnsi" w:hAnsiTheme="minorHAnsi" w:cstheme="minorHAnsi"/>
          <w:b/>
          <w:bCs/>
          <w:sz w:val="20"/>
          <w:szCs w:val="20"/>
          <w:lang w:val="de-DE"/>
        </w:rPr>
        <w:t>8. Juli 2021</w:t>
      </w:r>
    </w:p>
    <w:p w14:paraId="44C108DA" w14:textId="77777777" w:rsidR="00BC4238" w:rsidRPr="006757A6" w:rsidRDefault="00BC4238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43CA05E4" w14:textId="77777777" w:rsidR="002E2B93" w:rsidRPr="006757A6" w:rsidRDefault="002E2B93" w:rsidP="002E2B93">
      <w:pPr>
        <w:spacing w:line="271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28A275AD" w14:textId="68FFE61B" w:rsidR="001C48DB" w:rsidRPr="001C48DB" w:rsidRDefault="001C48DB" w:rsidP="001C48DB">
      <w:pPr>
        <w:pStyle w:val="PlainText"/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b/>
          <w:bCs/>
          <w:sz w:val="20"/>
          <w:szCs w:val="20"/>
          <w:lang w:val="de-DE"/>
        </w:rPr>
        <w:t>Die neue A3-Version der BOBST EXPERTFOLD 110 bietet echte Zeitersparnis für Verpackungshersteller</w:t>
      </w:r>
    </w:p>
    <w:p w14:paraId="7B8935A0" w14:textId="77777777" w:rsidR="001C48DB" w:rsidRPr="001C48DB" w:rsidRDefault="001C48DB" w:rsidP="001C48DB">
      <w:pPr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</w:p>
    <w:p w14:paraId="59DB3BC7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>BOBST hat eine neue Mehrzweck-Version der Faltschachtel-Klebemaschine EXPERTFOLD 110 präsentiert, die eine größere Vielseitigkeit und eine deutliche Zeitersparnis für Verpackungshersteller bietet.</w:t>
      </w:r>
    </w:p>
    <w:p w14:paraId="4A91167C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B18810B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>Die EXPERTFOLD 110 A3 verfügt über neue integrierte Module für die Produktion von Faltboden- sowie 4- und 6-Punkt-Schachteln. Mit diesen Modulen wird das Umrüsten von einem Schachteltyp zum anderen einfacher und schneller.</w:t>
      </w:r>
    </w:p>
    <w:p w14:paraId="361B4F59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50BFE6B1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>Pierre Binggeli, Produktlinienleiter für Faltschachtel-Klebemaschinen bei BOBST sagt: „Mit dieser neuen Version der EXPERTFOLD 110 bringt BOBST die Vielseitigkeit und Effizienz der Produktion auf ein noch höheres Niveau. Die Rüstzeiten werden um 80 % reduziert, wodurch die Durchlaufzeiten deutlich reduziert werden, dies bringt Vorteile insbesondere bei kleinen und kurzfristigen Aufträgen.</w:t>
      </w:r>
    </w:p>
    <w:p w14:paraId="6D01FA93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7FF6D747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>„Die EXPERTFOLD bietet eine Produktionsgeschwindigkeit von bis zu 450 m/min. und kann bis zu einer halben Million 4-Punkt-Schachteln an einem Tag produzieren! Diese Maschine bietet herausragende Leistung und Präzision für das Falten und Kleben aller Arten von Faltschachteln und wurde durch die Integration spezieller Module weiter verbessert.</w:t>
      </w:r>
    </w:p>
    <w:p w14:paraId="3BADC4FD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46B040A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 xml:space="preserve">BOBST hat die Maschine im Laufe der Jahre kontinuierlich weiterentwickelt, um sicherzustellen, dass sie die Anforderungen von Verpackungsherstellern erfüllt, während der Markt sich weiterentwickelt. Die A3-Version ist die neueste Konfiguration der EXPERTFOLD 110. Bisher bietet das Produktportfolio Versionen für die Produktion von Längsnaht, Faltboden- sowie 4- und 6-Punkt-Schachteln. Da für jeden Schachteltyp das gleiche Modul verwendet wird, kann das Umrüsten länger dauern, weil die Werkzeuge und Transporte ausgetauscht werden müssen. Bei der A3-Version der EXPERTFOLD vereinfachen diese speziellen Module die Auftragswechsel und reduzieren sie dadurch erheblich. </w:t>
      </w:r>
    </w:p>
    <w:p w14:paraId="6886BD36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415A8B2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 xml:space="preserve">Die EXPERTFOLD 110 bietet eine große Vielfalt an Schachteltypen aus einem breiten Spektrum von Materialien.  Im Laufe der Jahre hat BOBST innovative Module entwickelt, die es Maschinenführern ermöglichen, Inline-Prozesse gleichzeitig auszuführen. Beispielsweise das vor Kurzem eingeführte ACCUCHECK-Qualitätskontrollsystem, das die Herstellung von fehlerfreien Verpackungen unterstützt, oder das GYROBOX-Modul steigern die Effizienz, Flexibilität und Leistung der Faltschachtel-Klebemaschine zusätzlich. </w:t>
      </w:r>
    </w:p>
    <w:p w14:paraId="1DF5739B" w14:textId="77777777" w:rsidR="001C48DB" w:rsidRPr="001C48DB" w:rsidRDefault="001C48DB" w:rsidP="001C48DB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6C60CAF6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 xml:space="preserve">Die EXPERTFOLD 110 kann auch mit einer Reihe von Peripheriegeräten ausgestattet werden, um die Produktivität weiter zu steigern und eine automatisierte leistungsstarke Faltschachtel-Klebelinie zu schaffen. Dazu gehören der Voreinleger EASYFEEDER/BATCH INVERTER 4 und die Hochleistungs-Packanlage CARTONPACK 4. Dank diesen Peripheriegeräten verbessert die Reduzierung der manuellen Arbeitslast auch die Arbeitsbedingungen für den Maschinenführer und hilft dabei, RSI (Repetitive Strain Injury) und anderen arbeitsbedingten Gesundheitsproblemen vorzubeugen. </w:t>
      </w:r>
    </w:p>
    <w:p w14:paraId="58572E69" w14:textId="77777777" w:rsidR="001C48DB" w:rsidRPr="001C48DB" w:rsidRDefault="001C48DB" w:rsidP="001C48D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C594E8B" w14:textId="239C537A" w:rsidR="00BC4238" w:rsidRPr="001C48DB" w:rsidRDefault="001C48DB" w:rsidP="001C48DB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1C48DB">
        <w:rPr>
          <w:rFonts w:asciiTheme="minorHAnsi" w:hAnsiTheme="minorHAnsi" w:cstheme="minorHAnsi"/>
          <w:sz w:val="20"/>
          <w:szCs w:val="20"/>
          <w:lang w:val="de-DE"/>
        </w:rPr>
        <w:t>„Unter dynamischen und manchmal volatilen Marktbedingungen bietet die EXPERTFOLD 110 sowohl Flexibilität als auch Qualität “, fügt Herr Binggeli hinzu. „Die neue A3-Version wurde entworfen, um die Arbeit des Maschinenführers einfacher und schneller zu machen, ohne dabei Kompromisse in Bezug auf Leistung und Verarbeitungsmöglichkeiten zu machen. Das ist eine Win-win-Situation für unsere Kunden und auch deren Kunden.“</w:t>
      </w:r>
    </w:p>
    <w:p w14:paraId="45876F91" w14:textId="77777777" w:rsidR="002E2B93" w:rsidRPr="001C48DB" w:rsidRDefault="002E2B93" w:rsidP="002E2B9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</w:p>
    <w:p w14:paraId="77CFD72D" w14:textId="3C2B82EF" w:rsidR="002E2B93" w:rsidRDefault="002E2B93" w:rsidP="002E2B9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</w:p>
    <w:p w14:paraId="7B7EE0D1" w14:textId="77777777" w:rsidR="00250299" w:rsidRDefault="002E2B93" w:rsidP="002E2B93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de-CH"/>
        </w:rPr>
      </w:pPr>
      <w:r w:rsidRPr="00F0252B">
        <w:rPr>
          <w:rFonts w:cs="Arial"/>
          <w:b/>
          <w:bCs/>
          <w:szCs w:val="19"/>
          <w:lang w:val="de-CH"/>
        </w:rPr>
        <w:t>Ü</w:t>
      </w:r>
      <w:r w:rsidR="00250299" w:rsidRPr="00F0252B">
        <w:rPr>
          <w:rFonts w:cs="Arial"/>
          <w:b/>
          <w:bCs/>
          <w:szCs w:val="19"/>
          <w:lang w:val="de-CH"/>
        </w:rPr>
        <w:t>ber BOBST</w:t>
      </w:r>
    </w:p>
    <w:p w14:paraId="4D839B59" w14:textId="77777777" w:rsidR="00BD6465" w:rsidRPr="00F0252B" w:rsidRDefault="00BD6465" w:rsidP="002E2B93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de-CH"/>
        </w:rPr>
      </w:pPr>
    </w:p>
    <w:p w14:paraId="640C3F04" w14:textId="77777777" w:rsidR="000B5767" w:rsidRPr="00C62FD6" w:rsidRDefault="000B5767" w:rsidP="000B5767">
      <w:pPr>
        <w:spacing w:line="240" w:lineRule="auto"/>
        <w:rPr>
          <w:lang w:val="de-DE"/>
        </w:rPr>
      </w:pPr>
      <w:r w:rsidRPr="00C62FD6">
        <w:rPr>
          <w:lang w:val="de-DE"/>
        </w:rPr>
        <w:t>Wir sind einer der weltweit führenden Lieferanten von Anlagen und Services für die Substratverarbeitung, den Druck und die Weiterverarbeitung in den Bereichen Etiketten, flexible Materialien, Faltschachteln und Wellpappe.</w:t>
      </w:r>
    </w:p>
    <w:p w14:paraId="44DA55D8" w14:textId="77777777" w:rsidR="000B5767" w:rsidRPr="00C62FD6" w:rsidRDefault="000B5767" w:rsidP="000B5767">
      <w:pPr>
        <w:spacing w:line="240" w:lineRule="auto"/>
        <w:rPr>
          <w:lang w:val="de-DE"/>
        </w:rPr>
      </w:pPr>
    </w:p>
    <w:p w14:paraId="071C1C15" w14:textId="77777777" w:rsidR="000B5767" w:rsidRPr="00C62FD6" w:rsidRDefault="000B5767" w:rsidP="000B5767">
      <w:pPr>
        <w:spacing w:line="240" w:lineRule="auto"/>
        <w:rPr>
          <w:lang w:val="de-DE"/>
        </w:rPr>
      </w:pPr>
      <w:r w:rsidRPr="00C62FD6">
        <w:rPr>
          <w:lang w:val="de-DE"/>
        </w:rPr>
        <w:t>Das 1890 von Joseph Bobst in Lausanne, Schweiz, gegründete Unternehmen BOBST ist in mehr als 50</w:t>
      </w:r>
      <w:r>
        <w:rPr>
          <w:lang w:val="de-DE"/>
        </w:rPr>
        <w:t> </w:t>
      </w:r>
      <w:r w:rsidRPr="00C62FD6">
        <w:rPr>
          <w:lang w:val="de-DE"/>
        </w:rPr>
        <w:t>Ländern vertreten, besitzt 1</w:t>
      </w:r>
      <w:r>
        <w:rPr>
          <w:lang w:val="de-DE"/>
        </w:rPr>
        <w:t>9</w:t>
      </w:r>
      <w:r w:rsidRPr="00C62FD6">
        <w:rPr>
          <w:lang w:val="de-DE"/>
        </w:rPr>
        <w:t xml:space="preserve"> Produktionsstätten in </w:t>
      </w:r>
      <w:r>
        <w:rPr>
          <w:lang w:val="de-DE"/>
        </w:rPr>
        <w:t>11</w:t>
      </w:r>
      <w:r w:rsidRPr="00C62FD6">
        <w:rPr>
          <w:lang w:val="de-DE"/>
        </w:rPr>
        <w:t xml:space="preserve"> Ländern und beschäftigt mehr als 5</w:t>
      </w:r>
      <w:r>
        <w:rPr>
          <w:sz w:val="8"/>
          <w:szCs w:val="8"/>
          <w:lang w:val="de-DE"/>
        </w:rPr>
        <w:t> </w:t>
      </w:r>
      <w:r>
        <w:rPr>
          <w:lang w:val="de-DE"/>
        </w:rPr>
        <w:t>6</w:t>
      </w:r>
      <w:r w:rsidRPr="00C62FD6">
        <w:rPr>
          <w:lang w:val="de-DE"/>
        </w:rPr>
        <w:t>00</w:t>
      </w:r>
      <w:r>
        <w:rPr>
          <w:lang w:val="de-DE"/>
        </w:rPr>
        <w:t> </w:t>
      </w:r>
      <w:r w:rsidRPr="00C62FD6">
        <w:rPr>
          <w:lang w:val="de-DE"/>
        </w:rPr>
        <w:t>Mitarbeiter auf der ganzen Welt. Das Unternehmen erzielte im Geschäftsjahr, das am 31.</w:t>
      </w:r>
      <w:r>
        <w:rPr>
          <w:lang w:val="de-DE"/>
        </w:rPr>
        <w:t> </w:t>
      </w:r>
      <w:r w:rsidRPr="00C62FD6">
        <w:rPr>
          <w:lang w:val="de-DE"/>
        </w:rPr>
        <w:t>Dezember 20</w:t>
      </w:r>
      <w:r>
        <w:rPr>
          <w:lang w:val="de-DE"/>
        </w:rPr>
        <w:t>20</w:t>
      </w:r>
      <w:r w:rsidRPr="00C62FD6">
        <w:rPr>
          <w:lang w:val="de-DE"/>
        </w:rPr>
        <w:t xml:space="preserve"> endete, einen Umsatz von CHF </w:t>
      </w:r>
      <w:r>
        <w:rPr>
          <w:lang w:val="de-DE"/>
        </w:rPr>
        <w:t>1.372</w:t>
      </w:r>
      <w:r w:rsidRPr="00C62FD6">
        <w:rPr>
          <w:lang w:val="de-DE"/>
        </w:rPr>
        <w:t xml:space="preserve"> Milli</w:t>
      </w:r>
      <w:r>
        <w:rPr>
          <w:lang w:val="de-DE"/>
        </w:rPr>
        <w:t>ard</w:t>
      </w:r>
      <w:r w:rsidRPr="00C62FD6">
        <w:rPr>
          <w:lang w:val="de-DE"/>
        </w:rPr>
        <w:t>en.</w:t>
      </w:r>
    </w:p>
    <w:p w14:paraId="57B77D5E" w14:textId="77A409A4" w:rsidR="00250299" w:rsidRDefault="00250299" w:rsidP="002E2B93">
      <w:pPr>
        <w:spacing w:line="271" w:lineRule="auto"/>
        <w:rPr>
          <w:rFonts w:cs="Arial"/>
          <w:noProof/>
          <w:szCs w:val="19"/>
          <w:lang w:val="de-DE"/>
        </w:rPr>
      </w:pPr>
    </w:p>
    <w:p w14:paraId="3551517F" w14:textId="077970F8" w:rsidR="00250299" w:rsidRDefault="009A48E6" w:rsidP="002E2B93">
      <w:pPr>
        <w:spacing w:line="271" w:lineRule="auto"/>
        <w:rPr>
          <w:rFonts w:cs="Arial"/>
          <w:b/>
          <w:noProof/>
          <w:szCs w:val="19"/>
          <w:lang w:val="de-DE"/>
        </w:rPr>
      </w:pPr>
      <w:r>
        <w:rPr>
          <w:rFonts w:cs="Arial"/>
          <w:b/>
          <w:noProof/>
          <w:szCs w:val="19"/>
          <w:lang w:val="de-DE"/>
        </w:rPr>
        <w:t>W</w:t>
      </w:r>
      <w:r w:rsidR="00250299" w:rsidRPr="00F0252B">
        <w:rPr>
          <w:rFonts w:cs="Arial"/>
          <w:b/>
          <w:noProof/>
          <w:szCs w:val="19"/>
          <w:lang w:val="de-DE"/>
        </w:rPr>
        <w:t>eitere Informationen für Redaktionen:</w:t>
      </w:r>
    </w:p>
    <w:p w14:paraId="0BB04085" w14:textId="77777777" w:rsidR="00EB7544" w:rsidRPr="00F0252B" w:rsidRDefault="00EB7544" w:rsidP="002E2B93">
      <w:pPr>
        <w:spacing w:line="271" w:lineRule="auto"/>
        <w:rPr>
          <w:rFonts w:cs="Arial"/>
          <w:b/>
          <w:noProof/>
          <w:szCs w:val="19"/>
          <w:lang w:val="de-DE"/>
        </w:rPr>
      </w:pPr>
    </w:p>
    <w:p w14:paraId="03A7D775" w14:textId="77777777" w:rsidR="001E3CEF" w:rsidRPr="00F0252B" w:rsidRDefault="001E3CEF" w:rsidP="002E2B93">
      <w:pPr>
        <w:spacing w:line="266" w:lineRule="auto"/>
        <w:rPr>
          <w:rFonts w:cs="Arial"/>
          <w:szCs w:val="19"/>
          <w:lang w:val="de-DE" w:eastAsia="zh-CN"/>
        </w:rPr>
      </w:pPr>
      <w:r w:rsidRPr="00F0252B">
        <w:rPr>
          <w:rFonts w:cs="Arial"/>
          <w:szCs w:val="19"/>
          <w:lang w:val="de-DE" w:eastAsia="zh-CN"/>
        </w:rPr>
        <w:t>Gudrun Alex</w:t>
      </w:r>
      <w:r w:rsidRPr="00F0252B">
        <w:rPr>
          <w:rFonts w:cs="Arial"/>
          <w:szCs w:val="19"/>
          <w:lang w:val="de-DE" w:eastAsia="zh-CN"/>
        </w:rPr>
        <w:br/>
        <w:t>BOBST PR Representative</w:t>
      </w:r>
    </w:p>
    <w:p w14:paraId="59014C44" w14:textId="77777777" w:rsidR="001E3CEF" w:rsidRPr="00F0252B" w:rsidRDefault="001E3CEF" w:rsidP="002E2B93">
      <w:pPr>
        <w:rPr>
          <w:rFonts w:cs="Arial"/>
          <w:szCs w:val="19"/>
          <w:lang w:val="fr-BE" w:eastAsia="de-DE"/>
        </w:rPr>
      </w:pPr>
      <w:r w:rsidRPr="00F0252B">
        <w:rPr>
          <w:rFonts w:cs="Arial"/>
          <w:szCs w:val="19"/>
          <w:lang w:val="fr-BE" w:eastAsia="de-DE"/>
        </w:rPr>
        <w:t xml:space="preserve">Tel.: +49 211 58 58 66 66 </w:t>
      </w:r>
    </w:p>
    <w:p w14:paraId="21D79F5A" w14:textId="77777777" w:rsidR="001E3CEF" w:rsidRPr="00F0252B" w:rsidRDefault="001E3CEF" w:rsidP="002E2B93">
      <w:pPr>
        <w:rPr>
          <w:rFonts w:cs="Arial"/>
          <w:szCs w:val="19"/>
          <w:lang w:val="fr-BE" w:eastAsia="de-DE"/>
        </w:rPr>
      </w:pPr>
      <w:r w:rsidRPr="00F0252B">
        <w:rPr>
          <w:rFonts w:cs="Arial"/>
          <w:szCs w:val="19"/>
          <w:lang w:val="fr-BE" w:eastAsia="de-DE"/>
        </w:rPr>
        <w:t>Mobile: +49 160 48 41 439</w:t>
      </w:r>
    </w:p>
    <w:p w14:paraId="68090095" w14:textId="77777777" w:rsidR="002E2B93" w:rsidRPr="00F0252B" w:rsidRDefault="002E2B93" w:rsidP="002E2B93">
      <w:pPr>
        <w:rPr>
          <w:rFonts w:cs="Arial"/>
          <w:szCs w:val="19"/>
          <w:lang w:val="fr-BE" w:eastAsia="de-DE"/>
        </w:rPr>
      </w:pPr>
      <w:r w:rsidRPr="00F0252B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3C683982" w14:textId="77777777" w:rsidR="001E3CEF" w:rsidRDefault="001E3CEF" w:rsidP="002E2B93">
      <w:pPr>
        <w:rPr>
          <w:rFonts w:cs="Arial"/>
          <w:szCs w:val="19"/>
          <w:lang w:val="fr-BE" w:eastAsia="de-DE"/>
        </w:rPr>
      </w:pPr>
    </w:p>
    <w:p w14:paraId="27F46FC2" w14:textId="77777777" w:rsidR="002E2B93" w:rsidRDefault="002E2B93" w:rsidP="002E2B93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F0252B">
        <w:rPr>
          <w:rFonts w:eastAsia="SimSun" w:cs="Arial"/>
          <w:b/>
          <w:bCs/>
          <w:szCs w:val="19"/>
          <w:lang w:val="en-US" w:eastAsia="zh-CN" w:bidi="th-TH"/>
        </w:rPr>
        <w:t>Follow us:</w:t>
      </w:r>
    </w:p>
    <w:p w14:paraId="677020AB" w14:textId="77777777" w:rsidR="00EB7544" w:rsidRPr="00F0252B" w:rsidRDefault="00EB7544" w:rsidP="002E2B93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3A22CFE" w14:textId="77777777" w:rsidR="0025289D" w:rsidRPr="00F0252B" w:rsidRDefault="002E2B93" w:rsidP="002E2B93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F0252B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F0252B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F0252B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25289D" w:rsidRPr="00F0252B" w:rsidSect="00BD6465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BBFB" w14:textId="77777777" w:rsidR="00587CC3" w:rsidRDefault="00587CC3" w:rsidP="00BB5BE9">
      <w:pPr>
        <w:spacing w:line="240" w:lineRule="auto"/>
      </w:pPr>
      <w:r>
        <w:separator/>
      </w:r>
    </w:p>
  </w:endnote>
  <w:endnote w:type="continuationSeparator" w:id="0">
    <w:p w14:paraId="527E921F" w14:textId="77777777" w:rsidR="00587CC3" w:rsidRDefault="00587CC3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A47E" w14:textId="16D7D1D1" w:rsidR="00546823" w:rsidRPr="00BD6465" w:rsidRDefault="00BD6465" w:rsidP="00F36CF1">
    <w:pPr>
      <w:pStyle w:val="Footer"/>
      <w:rPr>
        <w:noProof/>
        <w:lang w:val="en-GB"/>
      </w:rPr>
    </w:pPr>
    <w:r w:rsidRPr="00BD6465">
      <w:rPr>
        <w:noProof/>
        <w:lang w:val="en-GB"/>
      </w:rPr>
      <w:t>Pressemitteilung</w:t>
    </w:r>
    <w:r w:rsidR="00EE7E59">
      <w:rPr>
        <w:noProof/>
        <w:lang w:val="en-GB"/>
      </w:rPr>
      <w:t xml:space="preserve"> </w:t>
    </w:r>
    <w:r w:rsidR="00546823" w:rsidRPr="00BD6465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250299" w:rsidRPr="00BD6465">
          <w:rPr>
            <w:lang w:val="en-GB"/>
          </w:rPr>
          <w:t>Page</w:t>
        </w:r>
      </w:sdtContent>
    </w:sdt>
    <w:r w:rsidR="00546823" w:rsidRPr="00BD6465">
      <w:rPr>
        <w:lang w:val="en-GB"/>
      </w:rPr>
      <w:t xml:space="preserve"> </w:t>
    </w:r>
    <w:r w:rsidR="00546823" w:rsidRPr="00250299">
      <w:fldChar w:fldCharType="begin"/>
    </w:r>
    <w:r w:rsidR="00546823" w:rsidRPr="00BD6465">
      <w:rPr>
        <w:lang w:val="en-GB"/>
      </w:rPr>
      <w:instrText xml:space="preserve"> PAGE   \* MERGEFORMAT </w:instrText>
    </w:r>
    <w:r w:rsidR="00546823" w:rsidRPr="00250299">
      <w:fldChar w:fldCharType="separate"/>
    </w:r>
    <w:r w:rsidR="007F7957">
      <w:rPr>
        <w:noProof/>
        <w:lang w:val="en-GB"/>
      </w:rPr>
      <w:t>1</w:t>
    </w:r>
    <w:r w:rsidR="00546823" w:rsidRPr="00250299">
      <w:fldChar w:fldCharType="end"/>
    </w:r>
    <w:r w:rsidR="00546823" w:rsidRPr="00BD6465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250299" w:rsidRPr="00BD6465">
          <w:rPr>
            <w:lang w:val="en-GB"/>
          </w:rPr>
          <w:t>of</w:t>
        </w:r>
      </w:sdtContent>
    </w:sdt>
    <w:r w:rsidR="00546823" w:rsidRPr="00BD6465">
      <w:rPr>
        <w:lang w:val="en-GB"/>
      </w:rPr>
      <w:t xml:space="preserve"> </w:t>
    </w:r>
    <w:r w:rsidR="00381C2E">
      <w:rPr>
        <w:noProof/>
      </w:rPr>
      <w:fldChar w:fldCharType="begin"/>
    </w:r>
    <w:r w:rsidR="00381C2E" w:rsidRPr="00BD6465">
      <w:rPr>
        <w:noProof/>
        <w:lang w:val="en-GB"/>
      </w:rPr>
      <w:instrText xml:space="preserve"> NUMPAGES   \* MERGEFORMAT </w:instrText>
    </w:r>
    <w:r w:rsidR="00381C2E">
      <w:rPr>
        <w:noProof/>
      </w:rPr>
      <w:fldChar w:fldCharType="separate"/>
    </w:r>
    <w:r w:rsidR="007F7957">
      <w:rPr>
        <w:noProof/>
        <w:lang w:val="en-GB"/>
      </w:rPr>
      <w:t>1</w:t>
    </w:r>
    <w:r w:rsidR="00381C2E">
      <w:rPr>
        <w:noProof/>
      </w:rPr>
      <w:fldChar w:fldCharType="end"/>
    </w:r>
  </w:p>
  <w:p w14:paraId="196B492C" w14:textId="77777777" w:rsidR="0025289D" w:rsidRPr="00BD6465" w:rsidRDefault="0025289D" w:rsidP="00F36CF1">
    <w:pPr>
      <w:pStyle w:val="Footer"/>
      <w:rPr>
        <w:noProof/>
        <w:lang w:val="en-GB"/>
      </w:rPr>
    </w:pPr>
  </w:p>
  <w:p w14:paraId="43E2D6D4" w14:textId="77777777" w:rsidR="0025289D" w:rsidRPr="00BD6465" w:rsidRDefault="0025289D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64005324"/>
    </w:sdtPr>
    <w:sdtEndPr/>
    <w:sdtContent>
      <w:p w14:paraId="7058658B" w14:textId="77777777" w:rsidR="0025289D" w:rsidRPr="0025289D" w:rsidRDefault="0025289D" w:rsidP="0025289D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25289D">
          <w:rPr>
            <w:rFonts w:eastAsia="SimSun" w:cs="Tahoma"/>
            <w:b/>
            <w:sz w:val="15"/>
            <w:szCs w:val="22"/>
            <w:lang w:val="fr-CH" w:eastAsia="zh-CN"/>
          </w:rPr>
          <w:t>Bobst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415709419"/>
    </w:sdtPr>
    <w:sdtEndPr/>
    <w:sdtContent>
      <w:p w14:paraId="0A3C803B" w14:textId="77777777" w:rsidR="0025289D" w:rsidRPr="0025289D" w:rsidRDefault="0025289D" w:rsidP="0025289D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25289D">
          <w:rPr>
            <w:rFonts w:eastAsia="SimSun" w:cs="Tahoma"/>
            <w:sz w:val="14"/>
            <w:szCs w:val="22"/>
            <w:lang w:val="fr-CH"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B14D" w14:textId="77777777" w:rsidR="00F36CF1" w:rsidRPr="002E2B93" w:rsidRDefault="00500B05" w:rsidP="00F36CF1">
    <w:pPr>
      <w:pStyle w:val="LegalFooter"/>
      <w:rPr>
        <w:lang w:val="fr-BE"/>
      </w:rPr>
    </w:pPr>
    <w:r>
      <w:fldChar w:fldCharType="begin"/>
    </w:r>
    <w:r w:rsidRPr="002E2B93">
      <w:rPr>
        <w:lang w:val="fr-BE"/>
      </w:rPr>
      <w:instrText xml:space="preserve"> FILENAME   \* MERGEFORMAT </w:instrText>
    </w:r>
    <w:r>
      <w:fldChar w:fldCharType="separate"/>
    </w:r>
    <w:r w:rsidR="001E3CEF" w:rsidRPr="002E2B93">
      <w:rPr>
        <w:noProof/>
        <w:lang w:val="fr-BE"/>
      </w:rPr>
      <w:t>Dokument1</w:t>
    </w:r>
    <w:r>
      <w:rPr>
        <w:noProof/>
      </w:rPr>
      <w:fldChar w:fldCharType="end"/>
    </w:r>
    <w:r w:rsidR="00F36CF1" w:rsidRPr="002E2B93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250299" w:rsidRPr="002E2B93">
          <w:rPr>
            <w:lang w:val="fr-BE"/>
          </w:rPr>
          <w:t>Page</w:t>
        </w:r>
      </w:sdtContent>
    </w:sdt>
    <w:r w:rsidR="00F36CF1" w:rsidRPr="002E2B93">
      <w:rPr>
        <w:lang w:val="fr-BE"/>
      </w:rPr>
      <w:t xml:space="preserve"> </w:t>
    </w:r>
    <w:r w:rsidR="00F36CF1" w:rsidRPr="00250299">
      <w:fldChar w:fldCharType="begin"/>
    </w:r>
    <w:r w:rsidR="00F36CF1" w:rsidRPr="002E2B93">
      <w:rPr>
        <w:lang w:val="fr-BE"/>
      </w:rPr>
      <w:instrText xml:space="preserve"> PAGE   \* MERGEFORMAT </w:instrText>
    </w:r>
    <w:r w:rsidR="00F36CF1" w:rsidRPr="00250299">
      <w:fldChar w:fldCharType="separate"/>
    </w:r>
    <w:r w:rsidR="00BD6465">
      <w:rPr>
        <w:noProof/>
        <w:lang w:val="fr-BE"/>
      </w:rPr>
      <w:t>1</w:t>
    </w:r>
    <w:r w:rsidR="00F36CF1" w:rsidRPr="00250299">
      <w:fldChar w:fldCharType="end"/>
    </w:r>
    <w:r w:rsidR="00F36CF1" w:rsidRPr="002E2B93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250299" w:rsidRPr="002E2B93">
          <w:rPr>
            <w:lang w:val="fr-BE"/>
          </w:rPr>
          <w:t>of</w:t>
        </w:r>
      </w:sdtContent>
    </w:sdt>
    <w:r w:rsidR="00F36CF1" w:rsidRPr="002E2B93">
      <w:rPr>
        <w:lang w:val="fr-BE"/>
      </w:rPr>
      <w:t xml:space="preserve"> </w:t>
    </w:r>
    <w:r>
      <w:fldChar w:fldCharType="begin"/>
    </w:r>
    <w:r w:rsidRPr="002E2B93">
      <w:rPr>
        <w:lang w:val="fr-BE"/>
      </w:rPr>
      <w:instrText xml:space="preserve"> NUMPAGES   \* MERGEFORMAT </w:instrText>
    </w:r>
    <w:r>
      <w:fldChar w:fldCharType="separate"/>
    </w:r>
    <w:r w:rsidR="00BD6465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455CA4B" w14:textId="77777777" w:rsidR="00F36CF1" w:rsidRPr="002E2B93" w:rsidRDefault="00250299" w:rsidP="00F36CF1">
        <w:pPr>
          <w:pStyle w:val="LegalFooter1"/>
          <w:rPr>
            <w:lang w:val="fr-BE"/>
          </w:rPr>
        </w:pPr>
        <w:r w:rsidRPr="002E2B93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6A3E4143" w14:textId="77777777" w:rsidR="00F36CF1" w:rsidRPr="002E2B93" w:rsidRDefault="00250299" w:rsidP="00F36CF1">
        <w:pPr>
          <w:pStyle w:val="LegalFooter2"/>
          <w:rPr>
            <w:lang w:val="fr-BE"/>
          </w:rPr>
        </w:pPr>
        <w:r w:rsidRPr="002E2B93">
          <w:rPr>
            <w:lang w:val="fr-BE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6FD0D" w14:textId="77777777" w:rsidR="00587CC3" w:rsidRDefault="00587CC3" w:rsidP="00BB5BE9">
      <w:pPr>
        <w:spacing w:line="240" w:lineRule="auto"/>
      </w:pPr>
      <w:r>
        <w:separator/>
      </w:r>
    </w:p>
  </w:footnote>
  <w:footnote w:type="continuationSeparator" w:id="0">
    <w:p w14:paraId="5592D718" w14:textId="77777777" w:rsidR="00587CC3" w:rsidRDefault="00587CC3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F28C" w14:textId="77777777" w:rsidR="00BB5BE9" w:rsidRPr="00250299" w:rsidRDefault="00587CC3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250299">
          <w:rPr>
            <w:noProof/>
            <w:lang w:val="nl-BE" w:eastAsia="zh-TW"/>
          </w:rPr>
          <w:drawing>
            <wp:inline distT="0" distB="0" distL="0" distR="0" wp14:anchorId="740B61F7" wp14:editId="73BA41C1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D3B23" w14:textId="77777777" w:rsidR="00F36CF1" w:rsidRPr="00250299" w:rsidRDefault="00587CC3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250299">
          <w:rPr>
            <w:noProof/>
            <w:lang w:val="nl-BE" w:eastAsia="zh-TW"/>
          </w:rPr>
          <w:drawing>
            <wp:inline distT="0" distB="0" distL="0" distR="0" wp14:anchorId="4B798139" wp14:editId="0F5F482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2FE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C2E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A8EA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DAE7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658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43E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AF5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A4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E92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E8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EF"/>
    <w:rsid w:val="00043F57"/>
    <w:rsid w:val="00074F4C"/>
    <w:rsid w:val="000B0678"/>
    <w:rsid w:val="000B5767"/>
    <w:rsid w:val="000C22A1"/>
    <w:rsid w:val="00162F04"/>
    <w:rsid w:val="00165731"/>
    <w:rsid w:val="00185617"/>
    <w:rsid w:val="00193DE7"/>
    <w:rsid w:val="001B2D1A"/>
    <w:rsid w:val="001B2EB8"/>
    <w:rsid w:val="001C48DB"/>
    <w:rsid w:val="001E3CEF"/>
    <w:rsid w:val="00250299"/>
    <w:rsid w:val="0025289D"/>
    <w:rsid w:val="0027064C"/>
    <w:rsid w:val="002B4F99"/>
    <w:rsid w:val="002E2B93"/>
    <w:rsid w:val="00301715"/>
    <w:rsid w:val="00336DCE"/>
    <w:rsid w:val="00381C2E"/>
    <w:rsid w:val="003A3B66"/>
    <w:rsid w:val="003F52C2"/>
    <w:rsid w:val="004875E8"/>
    <w:rsid w:val="004C2489"/>
    <w:rsid w:val="004F3549"/>
    <w:rsid w:val="004F72A0"/>
    <w:rsid w:val="00500B05"/>
    <w:rsid w:val="00546823"/>
    <w:rsid w:val="00587CC3"/>
    <w:rsid w:val="005A48B2"/>
    <w:rsid w:val="00602891"/>
    <w:rsid w:val="006A45F6"/>
    <w:rsid w:val="007606FB"/>
    <w:rsid w:val="007B33D1"/>
    <w:rsid w:val="007F7404"/>
    <w:rsid w:val="007F7957"/>
    <w:rsid w:val="008B5EF4"/>
    <w:rsid w:val="008D353F"/>
    <w:rsid w:val="008E1FA7"/>
    <w:rsid w:val="00913FAF"/>
    <w:rsid w:val="00932424"/>
    <w:rsid w:val="00955F20"/>
    <w:rsid w:val="009A0420"/>
    <w:rsid w:val="009A48E6"/>
    <w:rsid w:val="009F1941"/>
    <w:rsid w:val="00A131E9"/>
    <w:rsid w:val="00A3641F"/>
    <w:rsid w:val="00AB644E"/>
    <w:rsid w:val="00AD7D4C"/>
    <w:rsid w:val="00B23A42"/>
    <w:rsid w:val="00B85F78"/>
    <w:rsid w:val="00BB5BE9"/>
    <w:rsid w:val="00BC4238"/>
    <w:rsid w:val="00BD6465"/>
    <w:rsid w:val="00C20D00"/>
    <w:rsid w:val="00CC7F9D"/>
    <w:rsid w:val="00D13F3A"/>
    <w:rsid w:val="00DB1DC2"/>
    <w:rsid w:val="00DE5DD2"/>
    <w:rsid w:val="00E316A4"/>
    <w:rsid w:val="00EB7544"/>
    <w:rsid w:val="00EE7E59"/>
    <w:rsid w:val="00F0252B"/>
    <w:rsid w:val="00F03D8B"/>
    <w:rsid w:val="00F36CF1"/>
    <w:rsid w:val="00F82164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ABC62D"/>
  <w15:docId w15:val="{E7257FDA-F1AE-4981-A018-7CA1CF3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99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25029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250299"/>
  </w:style>
  <w:style w:type="paragraph" w:styleId="EnvelopeAddress">
    <w:name w:val="envelope address"/>
    <w:basedOn w:val="Normal"/>
    <w:uiPriority w:val="99"/>
    <w:semiHidden/>
    <w:unhideWhenUsed/>
    <w:rsid w:val="00250299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250299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0299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25029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250299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250299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250299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25029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50299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50299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50299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50299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99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250299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299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0299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0299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0299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0299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50299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250299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250299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250299"/>
    <w:rPr>
      <w:b/>
      <w:bCs/>
    </w:rPr>
  </w:style>
  <w:style w:type="character" w:styleId="SubtleEmphasis">
    <w:name w:val="Subtle Emphasis"/>
    <w:basedOn w:val="DefaultParagraphFont"/>
    <w:uiPriority w:val="19"/>
    <w:rsid w:val="00250299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0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0299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250299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0299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0299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250299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50299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50299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502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0299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50299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50299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50299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50299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50299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50299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50299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50299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250299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299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250299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250299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250299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250299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250299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250299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250299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250299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250299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250299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250299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250299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250299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250299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250299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250299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250299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250299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250299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250299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0299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250299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029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299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299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299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250299"/>
  </w:style>
  <w:style w:type="character" w:styleId="PageNumber">
    <w:name w:val="page number"/>
    <w:basedOn w:val="DefaultParagraphFont"/>
    <w:uiPriority w:val="99"/>
    <w:semiHidden/>
    <w:unhideWhenUsed/>
    <w:rsid w:val="00250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99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250299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250299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299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299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02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0299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0299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0299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0299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0299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029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0299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02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0299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250299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0299"/>
    <w:rPr>
      <w:sz w:val="19"/>
      <w:lang w:val="fr-CH"/>
    </w:rPr>
  </w:style>
  <w:style w:type="paragraph" w:styleId="NoSpacing">
    <w:name w:val="No Spacing"/>
    <w:uiPriority w:val="1"/>
    <w:rsid w:val="00250299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0299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0299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0299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50299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50299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50299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50299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502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250299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50299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0299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02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250299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50299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50299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250299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50299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2502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0299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250299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0299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0299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250299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50299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250299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0299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50299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50299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0299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0299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0299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0299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0299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0299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250299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0299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0299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0299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0299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0299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0299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502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250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DE_28503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DE_28503</Template>
  <TotalTime>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4</cp:revision>
  <cp:lastPrinted>2015-02-06T09:00:00Z</cp:lastPrinted>
  <dcterms:created xsi:type="dcterms:W3CDTF">2021-07-07T12:27:00Z</dcterms:created>
  <dcterms:modified xsi:type="dcterms:W3CDTF">2021-07-08T11:23:00Z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